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D82C" w14:textId="77777777" w:rsidR="00C727DA" w:rsidRPr="00C671C1" w:rsidRDefault="00C727DA" w:rsidP="002148DB">
      <w:pPr>
        <w:spacing w:line="480" w:lineRule="auto"/>
        <w:outlineLvl w:val="0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>Angie Gamarra</w:t>
      </w:r>
    </w:p>
    <w:p w14:paraId="5378BBD1" w14:textId="77777777" w:rsidR="00C727DA" w:rsidRPr="00C671C1" w:rsidRDefault="00C727DA" w:rsidP="00C727DA">
      <w:pPr>
        <w:spacing w:line="480" w:lineRule="auto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>Professor J. Beatty</w:t>
      </w:r>
    </w:p>
    <w:p w14:paraId="59CA24BB" w14:textId="77777777" w:rsidR="00C727DA" w:rsidRPr="00C671C1" w:rsidRDefault="00C727DA" w:rsidP="00C727DA">
      <w:pPr>
        <w:spacing w:line="480" w:lineRule="auto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>English 2010-029</w:t>
      </w:r>
    </w:p>
    <w:p w14:paraId="3AEFF1AD" w14:textId="3E0F2245" w:rsidR="00C727DA" w:rsidRPr="00C671C1" w:rsidRDefault="00305F8B" w:rsidP="00C727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C727DA" w:rsidRPr="00C67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="00C727DA" w:rsidRPr="00C671C1">
        <w:rPr>
          <w:rFonts w:ascii="Times New Roman" w:hAnsi="Times New Roman" w:cs="Times New Roman"/>
        </w:rPr>
        <w:t>2016</w:t>
      </w:r>
    </w:p>
    <w:p w14:paraId="2217483A" w14:textId="77777777" w:rsidR="00C727DA" w:rsidRPr="00C671C1" w:rsidRDefault="00C727DA" w:rsidP="002148DB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color w:val="262626"/>
          <w:szCs w:val="32"/>
        </w:rPr>
      </w:pPr>
      <w:r w:rsidRPr="00C671C1">
        <w:rPr>
          <w:rFonts w:ascii="Times New Roman" w:hAnsi="Times New Roman" w:cs="Times New Roman"/>
          <w:color w:val="262626"/>
          <w:szCs w:val="32"/>
        </w:rPr>
        <w:t>FGM on the RISE</w:t>
      </w:r>
    </w:p>
    <w:p w14:paraId="723A8C65" w14:textId="338E7E09" w:rsidR="00C727DA" w:rsidRPr="00C671C1" w:rsidRDefault="00C727DA" w:rsidP="00C727DA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62626"/>
          <w:szCs w:val="32"/>
        </w:rPr>
      </w:pPr>
      <w:r w:rsidRPr="00C671C1">
        <w:rPr>
          <w:rFonts w:ascii="Times New Roman" w:hAnsi="Times New Roman" w:cs="Times New Roman"/>
          <w:color w:val="262626"/>
        </w:rPr>
        <w:t xml:space="preserve">Female Genital Mutilation </w:t>
      </w:r>
      <w:r w:rsidR="00FA5DB4" w:rsidRPr="00C671C1">
        <w:rPr>
          <w:rFonts w:ascii="Times New Roman" w:hAnsi="Times New Roman" w:cs="Times New Roman"/>
          <w:color w:val="262626"/>
        </w:rPr>
        <w:t xml:space="preserve">(FGM) </w:t>
      </w:r>
      <w:r w:rsidRPr="00C671C1">
        <w:rPr>
          <w:rFonts w:ascii="Times New Roman" w:hAnsi="Times New Roman" w:cs="Times New Roman"/>
          <w:color w:val="262626"/>
        </w:rPr>
        <w:t>is defined by</w:t>
      </w:r>
      <w:r w:rsidR="00FA5DB4" w:rsidRPr="00C671C1">
        <w:rPr>
          <w:rFonts w:ascii="Times New Roman" w:hAnsi="Times New Roman" w:cs="Times New Roman"/>
          <w:color w:val="262626"/>
        </w:rPr>
        <w:t xml:space="preserve"> the </w:t>
      </w:r>
      <w:r w:rsidR="00FA5DB4" w:rsidRPr="00C671C1">
        <w:rPr>
          <w:rFonts w:ascii="Times New Roman" w:hAnsi="Times New Roman" w:cs="Times New Roman"/>
          <w:color w:val="262626"/>
          <w:highlight w:val="yellow"/>
        </w:rPr>
        <w:t>World Health Organization (WHO)</w:t>
      </w:r>
      <w:r w:rsidRPr="00C671C1">
        <w:rPr>
          <w:rFonts w:ascii="Times New Roman" w:hAnsi="Times New Roman" w:cs="Times New Roman"/>
          <w:color w:val="262626"/>
        </w:rPr>
        <w:t xml:space="preserve"> as embodying “</w:t>
      </w:r>
      <w:r w:rsidRPr="00C671C1">
        <w:rPr>
          <w:rFonts w:ascii="Times New Roman" w:hAnsi="Times New Roman" w:cs="Times New Roman"/>
        </w:rPr>
        <w:t>all procedures involving partial or total removal of the external female genitalia or other injury to the female genital organs for non- medical reasons</w:t>
      </w:r>
      <w:r w:rsidRPr="00C671C1">
        <w:rPr>
          <w:rFonts w:ascii="Times New Roman" w:hAnsi="Times New Roman" w:cs="Times New Roman"/>
          <w:color w:val="262626"/>
        </w:rPr>
        <w:t>”</w:t>
      </w:r>
      <w:r w:rsidR="00FA5DB4" w:rsidRPr="00C671C1">
        <w:rPr>
          <w:rFonts w:ascii="Times New Roman" w:hAnsi="Times New Roman" w:cs="Times New Roman"/>
          <w:color w:val="262626"/>
        </w:rPr>
        <w:t xml:space="preserve"> (</w:t>
      </w:r>
      <w:r w:rsidR="00142DBD" w:rsidRPr="00C671C1">
        <w:rPr>
          <w:rFonts w:ascii="Times New Roman" w:hAnsi="Times New Roman" w:cs="Times New Roman"/>
          <w:color w:val="262626"/>
        </w:rPr>
        <w:t>2016</w:t>
      </w:r>
      <w:r w:rsidR="00FA5DB4" w:rsidRPr="00C671C1">
        <w:rPr>
          <w:rFonts w:ascii="Times New Roman" w:hAnsi="Times New Roman" w:cs="Times New Roman"/>
          <w:color w:val="262626"/>
        </w:rPr>
        <w:t>).</w:t>
      </w:r>
      <w:r w:rsidRPr="00C671C1">
        <w:rPr>
          <w:rFonts w:ascii="Times New Roman" w:hAnsi="Times New Roman" w:cs="Times New Roman"/>
          <w:color w:val="262626"/>
        </w:rPr>
        <w:t xml:space="preserve"> </w:t>
      </w:r>
      <w:r w:rsidR="00FA5DB4" w:rsidRPr="00C671C1">
        <w:rPr>
          <w:rFonts w:ascii="Times New Roman" w:hAnsi="Times New Roman" w:cs="Times New Roman"/>
          <w:color w:val="262626"/>
          <w:highlight w:val="yellow"/>
        </w:rPr>
        <w:t>FGM</w:t>
      </w:r>
      <w:r w:rsidRPr="00C671C1">
        <w:rPr>
          <w:rFonts w:ascii="Times New Roman" w:hAnsi="Times New Roman" w:cs="Times New Roman"/>
          <w:color w:val="262626"/>
          <w:highlight w:val="yellow"/>
        </w:rPr>
        <w:t xml:space="preserve"> is practiced ac</w:t>
      </w:r>
      <w:r w:rsidR="00FA5DB4" w:rsidRPr="00C671C1">
        <w:rPr>
          <w:rFonts w:ascii="Times New Roman" w:hAnsi="Times New Roman" w:cs="Times New Roman"/>
          <w:color w:val="262626"/>
          <w:highlight w:val="yellow"/>
        </w:rPr>
        <w:t>ross cultures and communities such as in</w:t>
      </w:r>
      <w:r w:rsidRPr="00C671C1">
        <w:rPr>
          <w:rFonts w:ascii="Times New Roman" w:hAnsi="Times New Roman" w:cs="Times New Roman"/>
          <w:color w:val="262626"/>
        </w:rPr>
        <w:t xml:space="preserve"> Africa, the Middle East, and South Asia. </w:t>
      </w:r>
      <w:r w:rsidRPr="00C671C1">
        <w:rPr>
          <w:rFonts w:ascii="Times New Roman" w:hAnsi="Times New Roman" w:cs="Times New Roman"/>
        </w:rPr>
        <w:t>The World Health Organization (WHO) estimates that over 100 million woman and girls have been subjected to FGM and that 3 million girls are at risk of undergoing one of the procedures every year</w:t>
      </w:r>
      <w:r w:rsidR="00623255" w:rsidRPr="00C671C1">
        <w:rPr>
          <w:rFonts w:ascii="Times New Roman" w:hAnsi="Times New Roman" w:cs="Times New Roman"/>
        </w:rPr>
        <w:t xml:space="preserve"> </w:t>
      </w:r>
      <w:r w:rsidR="00623255" w:rsidRPr="00C671C1">
        <w:rPr>
          <w:rFonts w:ascii="Times New Roman" w:hAnsi="Times New Roman" w:cs="Times New Roman"/>
          <w:highlight w:val="yellow"/>
        </w:rPr>
        <w:t>(</w:t>
      </w:r>
      <w:r w:rsidR="00142DBD" w:rsidRPr="00C671C1">
        <w:rPr>
          <w:rFonts w:ascii="Times New Roman" w:hAnsi="Times New Roman" w:cs="Times New Roman"/>
          <w:highlight w:val="yellow"/>
        </w:rPr>
        <w:t>2016</w:t>
      </w:r>
      <w:r w:rsidR="00623255" w:rsidRPr="00C671C1">
        <w:rPr>
          <w:rFonts w:ascii="Times New Roman" w:hAnsi="Times New Roman" w:cs="Times New Roman"/>
          <w:highlight w:val="yellow"/>
        </w:rPr>
        <w:t>)</w:t>
      </w:r>
      <w:r w:rsidRPr="00C671C1">
        <w:rPr>
          <w:rFonts w:ascii="Times New Roman" w:hAnsi="Times New Roman" w:cs="Times New Roman"/>
          <w:highlight w:val="yellow"/>
        </w:rPr>
        <w:t>.</w:t>
      </w:r>
      <w:r w:rsidRPr="00C671C1">
        <w:rPr>
          <w:rFonts w:ascii="Times New Roman" w:hAnsi="Times New Roman" w:cs="Times New Roman"/>
        </w:rPr>
        <w:t xml:space="preserve"> In addition, </w:t>
      </w:r>
      <w:r w:rsidR="00623255" w:rsidRPr="00C671C1">
        <w:rPr>
          <w:rFonts w:ascii="Times New Roman" w:hAnsi="Times New Roman" w:cs="Times New Roman"/>
        </w:rPr>
        <w:t xml:space="preserve">those who have undergone and/or are at risk for such procedure </w:t>
      </w:r>
      <w:r w:rsidR="00623255" w:rsidRPr="00C671C1">
        <w:rPr>
          <w:rFonts w:ascii="Times New Roman" w:hAnsi="Times New Roman" w:cs="Times New Roman"/>
          <w:highlight w:val="yellow"/>
        </w:rPr>
        <w:t xml:space="preserve">include migrants specifically women </w:t>
      </w:r>
      <w:r w:rsidRPr="00C671C1">
        <w:rPr>
          <w:rFonts w:ascii="Times New Roman" w:hAnsi="Times New Roman" w:cs="Times New Roman"/>
          <w:highlight w:val="yellow"/>
        </w:rPr>
        <w:t>and their number is on the rise.</w:t>
      </w:r>
      <w:r w:rsidRPr="00C671C1">
        <w:rPr>
          <w:rFonts w:ascii="Times New Roman" w:hAnsi="Times New Roman" w:cs="Times New Roman"/>
          <w:color w:val="262626"/>
        </w:rPr>
        <w:t xml:space="preserve"> </w:t>
      </w:r>
      <w:r w:rsidRPr="00C671C1">
        <w:rPr>
          <w:rFonts w:ascii="Times New Roman" w:hAnsi="Times New Roman" w:cs="Times New Roman"/>
          <w:color w:val="262626"/>
          <w:u w:val="single"/>
        </w:rPr>
        <w:t xml:space="preserve">Female Genital Mutilation is a violation of human rights and if steps are not issued to bring an </w:t>
      </w:r>
      <w:r w:rsidRPr="00C671C1">
        <w:rPr>
          <w:rFonts w:ascii="Times New Roman" w:hAnsi="Times New Roman" w:cs="Times New Roman"/>
          <w:color w:val="262626"/>
          <w:highlight w:val="yellow"/>
          <w:u w:val="single"/>
        </w:rPr>
        <w:t>end to such</w:t>
      </w:r>
      <w:r w:rsidRPr="00C671C1">
        <w:rPr>
          <w:rFonts w:ascii="Times New Roman" w:hAnsi="Times New Roman" w:cs="Times New Roman"/>
          <w:color w:val="262626"/>
          <w:u w:val="single"/>
        </w:rPr>
        <w:t xml:space="preserve"> procedure, it</w:t>
      </w:r>
      <w:r w:rsidR="00623255" w:rsidRPr="00C671C1">
        <w:rPr>
          <w:rFonts w:ascii="Times New Roman" w:hAnsi="Times New Roman" w:cs="Times New Roman"/>
          <w:color w:val="262626"/>
          <w:u w:val="single"/>
        </w:rPr>
        <w:t xml:space="preserve"> will</w:t>
      </w:r>
      <w:r w:rsidRPr="00C671C1">
        <w:rPr>
          <w:rFonts w:ascii="Times New Roman" w:hAnsi="Times New Roman" w:cs="Times New Roman"/>
          <w:color w:val="262626"/>
          <w:u w:val="single"/>
        </w:rPr>
        <w:t xml:space="preserve"> </w:t>
      </w:r>
      <w:r w:rsidRPr="00C671C1">
        <w:rPr>
          <w:rFonts w:ascii="Times New Roman" w:hAnsi="Times New Roman" w:cs="Times New Roman"/>
          <w:color w:val="262626"/>
          <w:highlight w:val="yellow"/>
          <w:u w:val="single"/>
        </w:rPr>
        <w:t>continue to</w:t>
      </w:r>
      <w:r w:rsidRPr="00C671C1">
        <w:rPr>
          <w:rFonts w:ascii="Times New Roman" w:hAnsi="Times New Roman" w:cs="Times New Roman"/>
          <w:color w:val="262626"/>
          <w:u w:val="single"/>
        </w:rPr>
        <w:t xml:space="preserve"> bring physical and mental </w:t>
      </w:r>
      <w:r w:rsidR="00623255" w:rsidRPr="00C671C1">
        <w:rPr>
          <w:rFonts w:ascii="Times New Roman" w:hAnsi="Times New Roman" w:cs="Times New Roman"/>
          <w:color w:val="262626"/>
          <w:u w:val="single"/>
        </w:rPr>
        <w:t>challenges</w:t>
      </w:r>
      <w:r w:rsidRPr="00C671C1">
        <w:rPr>
          <w:rFonts w:ascii="Times New Roman" w:hAnsi="Times New Roman" w:cs="Times New Roman"/>
          <w:color w:val="262626"/>
          <w:u w:val="single"/>
        </w:rPr>
        <w:t xml:space="preserve"> to woman across the globe.</w:t>
      </w:r>
      <w:r w:rsidRPr="00C671C1">
        <w:rPr>
          <w:rFonts w:ascii="Times New Roman" w:hAnsi="Times New Roman" w:cs="Times New Roman"/>
        </w:rPr>
        <w:t xml:space="preserve"> </w:t>
      </w:r>
    </w:p>
    <w:p w14:paraId="28903BEE" w14:textId="01E9F006" w:rsidR="001E2ED8" w:rsidRPr="00C671C1" w:rsidRDefault="00623255" w:rsidP="001E2ED8">
      <w:pPr>
        <w:pStyle w:val="NormalWeb"/>
        <w:spacing w:line="480" w:lineRule="auto"/>
        <w:ind w:firstLine="720"/>
        <w:rPr>
          <w:color w:val="262626"/>
          <w:szCs w:val="32"/>
        </w:rPr>
      </w:pPr>
      <w:r w:rsidRPr="00C671C1">
        <w:t xml:space="preserve">FGM is a </w:t>
      </w:r>
      <w:r w:rsidRPr="00C671C1">
        <w:rPr>
          <w:highlight w:val="yellow"/>
        </w:rPr>
        <w:t>practice deeply</w:t>
      </w:r>
      <w:r w:rsidR="00C727DA" w:rsidRPr="00C671C1">
        <w:t xml:space="preserve"> entrenched </w:t>
      </w:r>
      <w:r w:rsidRPr="00C671C1">
        <w:t>in culture</w:t>
      </w:r>
      <w:r w:rsidR="00C727DA" w:rsidRPr="00C671C1">
        <w:t xml:space="preserve">. </w:t>
      </w:r>
      <w:r w:rsidR="00C727DA" w:rsidRPr="00C671C1">
        <w:rPr>
          <w:color w:val="262626"/>
        </w:rPr>
        <w:t>Bradley</w:t>
      </w:r>
      <w:r w:rsidRPr="00C671C1">
        <w:rPr>
          <w:color w:val="262626"/>
        </w:rPr>
        <w:t xml:space="preserve"> (2011), </w:t>
      </w:r>
      <w:r w:rsidRPr="00C671C1">
        <w:rPr>
          <w:color w:val="262626"/>
          <w:highlight w:val="yellow"/>
        </w:rPr>
        <w:t xml:space="preserve">a </w:t>
      </w:r>
      <w:r w:rsidR="00405E31" w:rsidRPr="00C671C1">
        <w:rPr>
          <w:color w:val="262626"/>
          <w:highlight w:val="yellow"/>
        </w:rPr>
        <w:t>reader in International Development Studies</w:t>
      </w:r>
      <w:r w:rsidR="00F071AB" w:rsidRPr="00C671C1">
        <w:rPr>
          <w:color w:val="262626"/>
        </w:rPr>
        <w:t>,</w:t>
      </w:r>
      <w:r w:rsidRPr="00C671C1">
        <w:rPr>
          <w:color w:val="262626"/>
        </w:rPr>
        <w:t xml:space="preserve"> </w:t>
      </w:r>
      <w:r w:rsidR="00C727DA" w:rsidRPr="00C671C1">
        <w:rPr>
          <w:iCs/>
          <w:color w:val="262626"/>
          <w:szCs w:val="28"/>
        </w:rPr>
        <w:t xml:space="preserve">discusses the sensitive and controversial issues pertaining FGM. She sheds light on areas of tension in which woman whose culture practice FGM feel conflicted, to </w:t>
      </w:r>
      <w:r w:rsidRPr="00C671C1">
        <w:rPr>
          <w:iCs/>
          <w:color w:val="262626"/>
          <w:szCs w:val="28"/>
        </w:rPr>
        <w:t>go against such practice</w:t>
      </w:r>
      <w:r w:rsidR="00C727DA" w:rsidRPr="00C671C1">
        <w:rPr>
          <w:iCs/>
          <w:color w:val="262626"/>
          <w:szCs w:val="28"/>
        </w:rPr>
        <w:t xml:space="preserve"> or remain loyal to their cultural identity</w:t>
      </w:r>
      <w:r w:rsidRPr="00C671C1">
        <w:rPr>
          <w:iCs/>
          <w:color w:val="262626"/>
          <w:szCs w:val="28"/>
        </w:rPr>
        <w:t xml:space="preserve">. </w:t>
      </w:r>
      <w:r w:rsidR="00F071AB" w:rsidRPr="00C671C1">
        <w:rPr>
          <w:iCs/>
          <w:color w:val="262626"/>
          <w:szCs w:val="28"/>
          <w:highlight w:val="yellow"/>
        </w:rPr>
        <w:t xml:space="preserve">For instance, </w:t>
      </w:r>
      <w:r w:rsidR="00231E85" w:rsidRPr="00C671C1">
        <w:rPr>
          <w:iCs/>
          <w:color w:val="262626"/>
          <w:szCs w:val="28"/>
          <w:highlight w:val="yellow"/>
        </w:rPr>
        <w:t xml:space="preserve">two Somali woman recount their experiences of FGM </w:t>
      </w:r>
      <w:r w:rsidR="00231E85" w:rsidRPr="00C671C1">
        <w:rPr>
          <w:highlight w:val="yellow"/>
        </w:rPr>
        <w:t xml:space="preserve">and how though </w:t>
      </w:r>
      <w:r w:rsidR="002148DB" w:rsidRPr="00C671C1">
        <w:rPr>
          <w:highlight w:val="yellow"/>
        </w:rPr>
        <w:t>they interpret in as a brutal act of violence, those who don’t undergo the procedure are condemned due to the religious and societal affiliations tied to FGM</w:t>
      </w:r>
      <w:r w:rsidR="002148DB" w:rsidRPr="00C671C1">
        <w:t xml:space="preserve">. </w:t>
      </w:r>
      <w:r w:rsidR="00C727DA" w:rsidRPr="00C671C1">
        <w:rPr>
          <w:iCs/>
          <w:color w:val="262626"/>
          <w:szCs w:val="28"/>
        </w:rPr>
        <w:t xml:space="preserve">Her book titled </w:t>
      </w:r>
      <w:r w:rsidR="00C727DA" w:rsidRPr="00C671C1">
        <w:rPr>
          <w:i/>
          <w:iCs/>
          <w:color w:val="262626"/>
        </w:rPr>
        <w:t>Women, Violence and Tradition,</w:t>
      </w:r>
      <w:r w:rsidR="00C727DA" w:rsidRPr="00C671C1">
        <w:rPr>
          <w:iCs/>
          <w:color w:val="262626"/>
          <w:szCs w:val="28"/>
        </w:rPr>
        <w:t xml:space="preserve"> reflects on the cultural </w:t>
      </w:r>
      <w:r w:rsidR="00C727DA" w:rsidRPr="00C671C1">
        <w:rPr>
          <w:iCs/>
          <w:color w:val="262626"/>
          <w:szCs w:val="28"/>
        </w:rPr>
        <w:lastRenderedPageBreak/>
        <w:t>parameters and beliefs associated with the practice of FGM.</w:t>
      </w:r>
      <w:r w:rsidRPr="00C671C1">
        <w:rPr>
          <w:iCs/>
          <w:color w:val="262626"/>
          <w:szCs w:val="28"/>
        </w:rPr>
        <w:t xml:space="preserve"> </w:t>
      </w:r>
      <w:r w:rsidR="00BD3BBF" w:rsidRPr="00C671C1">
        <w:rPr>
          <w:iCs/>
          <w:color w:val="262626"/>
          <w:szCs w:val="28"/>
        </w:rPr>
        <w:t>W</w:t>
      </w:r>
      <w:r w:rsidR="00C727DA" w:rsidRPr="00C671C1">
        <w:rPr>
          <w:iCs/>
          <w:color w:val="262626"/>
          <w:szCs w:val="28"/>
        </w:rPr>
        <w:t xml:space="preserve">oman feel obligated to undergo such traditional practices due to it acting as a way to further validate their religion and culture, seeing as it’s a role infused to them by the men in their </w:t>
      </w:r>
      <w:r w:rsidRPr="00C671C1">
        <w:rPr>
          <w:iCs/>
          <w:color w:val="262626"/>
          <w:szCs w:val="28"/>
        </w:rPr>
        <w:t>community</w:t>
      </w:r>
      <w:r w:rsidR="00BD3BBF" w:rsidRPr="00C671C1">
        <w:rPr>
          <w:iCs/>
          <w:color w:val="262626"/>
          <w:szCs w:val="28"/>
        </w:rPr>
        <w:t xml:space="preserve">. </w:t>
      </w:r>
      <w:r w:rsidR="00C727DA" w:rsidRPr="00C671C1">
        <w:rPr>
          <w:iCs/>
          <w:color w:val="262626"/>
          <w:szCs w:val="28"/>
        </w:rPr>
        <w:t xml:space="preserve">Her book provides an in-depth experience of woman whose culture is shaped by FGM </w:t>
      </w:r>
      <w:r w:rsidR="00C727DA" w:rsidRPr="00C671C1">
        <w:rPr>
          <w:iCs/>
          <w:color w:val="262626"/>
          <w:szCs w:val="28"/>
          <w:highlight w:val="yellow"/>
        </w:rPr>
        <w:t xml:space="preserve">and organizations who </w:t>
      </w:r>
      <w:r w:rsidRPr="00C671C1">
        <w:rPr>
          <w:iCs/>
          <w:color w:val="262626"/>
          <w:szCs w:val="28"/>
          <w:highlight w:val="yellow"/>
        </w:rPr>
        <w:t>advocate for anti-FGM actions</w:t>
      </w:r>
      <w:r w:rsidR="00C727DA" w:rsidRPr="00C671C1">
        <w:rPr>
          <w:iCs/>
          <w:color w:val="262626"/>
          <w:szCs w:val="28"/>
        </w:rPr>
        <w:t xml:space="preserve">. </w:t>
      </w:r>
      <w:r w:rsidR="00C727DA" w:rsidRPr="00C671C1">
        <w:rPr>
          <w:color w:val="262626"/>
          <w:szCs w:val="32"/>
        </w:rPr>
        <w:t>At a larger scale, FGM is recognized as a violation of human rights</w:t>
      </w:r>
      <w:r w:rsidRPr="00C671C1">
        <w:rPr>
          <w:color w:val="262626"/>
          <w:szCs w:val="32"/>
        </w:rPr>
        <w:t xml:space="preserve"> </w:t>
      </w:r>
      <w:r w:rsidRPr="00C671C1">
        <w:rPr>
          <w:color w:val="262626"/>
          <w:szCs w:val="32"/>
          <w:highlight w:val="yellow"/>
        </w:rPr>
        <w:t xml:space="preserve">yet this is still a debate considering the </w:t>
      </w:r>
      <w:r w:rsidR="00BD3BBF" w:rsidRPr="00C671C1">
        <w:rPr>
          <w:color w:val="262626"/>
          <w:szCs w:val="32"/>
          <w:highlight w:val="yellow"/>
        </w:rPr>
        <w:t>rhetoric</w:t>
      </w:r>
      <w:r w:rsidRPr="00C671C1">
        <w:rPr>
          <w:color w:val="262626"/>
          <w:szCs w:val="32"/>
          <w:highlight w:val="yellow"/>
        </w:rPr>
        <w:t xml:space="preserve"> of cultural practices and the western approaches</w:t>
      </w:r>
      <w:r w:rsidR="00C727DA" w:rsidRPr="00C671C1">
        <w:rPr>
          <w:color w:val="262626"/>
          <w:szCs w:val="32"/>
          <w:highlight w:val="yellow"/>
        </w:rPr>
        <w:t>.</w:t>
      </w:r>
      <w:r w:rsidR="00C727DA" w:rsidRPr="00C671C1">
        <w:rPr>
          <w:color w:val="262626"/>
          <w:szCs w:val="32"/>
        </w:rPr>
        <w:t xml:space="preserve"> </w:t>
      </w:r>
      <w:r w:rsidR="004A6200" w:rsidRPr="00C671C1">
        <w:rPr>
          <w:color w:val="262626"/>
          <w:szCs w:val="32"/>
          <w:highlight w:val="yellow"/>
        </w:rPr>
        <w:t xml:space="preserve">The United Nations Population Fund estimates that countries such as Chad and Central African Republic have banned FGM, with </w:t>
      </w:r>
      <w:r w:rsidR="00F071AB" w:rsidRPr="00C671C1">
        <w:rPr>
          <w:color w:val="262626"/>
          <w:szCs w:val="32"/>
          <w:highlight w:val="yellow"/>
        </w:rPr>
        <w:t xml:space="preserve">consequences ranging from fines to </w:t>
      </w:r>
      <w:r w:rsidR="00142DBD" w:rsidRPr="00C671C1">
        <w:rPr>
          <w:color w:val="262626"/>
          <w:szCs w:val="32"/>
          <w:highlight w:val="yellow"/>
        </w:rPr>
        <w:t>incarceration (</w:t>
      </w:r>
      <w:r w:rsidR="004A6200" w:rsidRPr="00C671C1">
        <w:rPr>
          <w:color w:val="262626"/>
          <w:szCs w:val="32"/>
          <w:highlight w:val="yellow"/>
        </w:rPr>
        <w:t xml:space="preserve">2015). </w:t>
      </w:r>
      <w:r w:rsidR="001E2ED8" w:rsidRPr="00C671C1">
        <w:rPr>
          <w:color w:val="262626"/>
          <w:szCs w:val="32"/>
          <w:highlight w:val="yellow"/>
        </w:rPr>
        <w:t>Though such procedure holds cultural meaning and is part of the dominant discourse of someone’s lived experiences, it is important to recognize the mental challenges it brings forward to women.</w:t>
      </w:r>
      <w:r w:rsidR="001E2ED8" w:rsidRPr="00C671C1">
        <w:rPr>
          <w:color w:val="262626"/>
          <w:szCs w:val="32"/>
        </w:rPr>
        <w:t xml:space="preserve"> </w:t>
      </w:r>
    </w:p>
    <w:p w14:paraId="7B776F03" w14:textId="09DD1AA3" w:rsidR="00C727DA" w:rsidRPr="00C671C1" w:rsidRDefault="001E2ED8" w:rsidP="001E2ED8">
      <w:pPr>
        <w:pStyle w:val="NormalWeb"/>
        <w:spacing w:line="480" w:lineRule="auto"/>
        <w:ind w:firstLine="720"/>
        <w:rPr>
          <w:color w:val="FF0000"/>
          <w:szCs w:val="32"/>
        </w:rPr>
      </w:pPr>
      <w:r w:rsidRPr="00C671C1">
        <w:rPr>
          <w:color w:val="262626"/>
          <w:szCs w:val="32"/>
        </w:rPr>
        <w:t>Those who undergo</w:t>
      </w:r>
      <w:r w:rsidR="00C727DA" w:rsidRPr="00C671C1">
        <w:rPr>
          <w:color w:val="262626"/>
          <w:szCs w:val="32"/>
        </w:rPr>
        <w:t xml:space="preserve"> FGM </w:t>
      </w:r>
      <w:r w:rsidR="00FB4091" w:rsidRPr="00C671C1">
        <w:rPr>
          <w:color w:val="262626"/>
          <w:szCs w:val="32"/>
        </w:rPr>
        <w:t>include</w:t>
      </w:r>
      <w:r w:rsidRPr="00C671C1">
        <w:rPr>
          <w:color w:val="262626"/>
          <w:szCs w:val="32"/>
        </w:rPr>
        <w:t xml:space="preserve"> children.</w:t>
      </w:r>
      <w:r w:rsidR="00C727DA" w:rsidRPr="00C671C1">
        <w:rPr>
          <w:color w:val="262626"/>
          <w:szCs w:val="32"/>
        </w:rPr>
        <w:t xml:space="preserve"> </w:t>
      </w:r>
      <w:r w:rsidR="00FB4091" w:rsidRPr="00C671C1">
        <w:rPr>
          <w:color w:val="262626"/>
          <w:szCs w:val="32"/>
        </w:rPr>
        <w:t xml:space="preserve">It is performed on girls as early as </w:t>
      </w:r>
      <w:r w:rsidR="00C727DA" w:rsidRPr="00C671C1">
        <w:rPr>
          <w:color w:val="262626"/>
          <w:szCs w:val="32"/>
        </w:rPr>
        <w:t>four and twelve</w:t>
      </w:r>
      <w:r w:rsidRPr="00C671C1">
        <w:rPr>
          <w:color w:val="262626"/>
          <w:szCs w:val="32"/>
        </w:rPr>
        <w:t xml:space="preserve">. The </w:t>
      </w:r>
      <w:r w:rsidR="00C727DA" w:rsidRPr="00C671C1">
        <w:rPr>
          <w:color w:val="262626"/>
          <w:szCs w:val="32"/>
        </w:rPr>
        <w:t xml:space="preserve">surgery is paid by the child’s parent. </w:t>
      </w:r>
      <w:r w:rsidR="00FB4091" w:rsidRPr="00C671C1">
        <w:rPr>
          <w:color w:val="262626"/>
          <w:szCs w:val="32"/>
        </w:rPr>
        <w:t>It is believed that the child will</w:t>
      </w:r>
      <w:r w:rsidR="00C727DA" w:rsidRPr="00C671C1">
        <w:rPr>
          <w:color w:val="262626"/>
          <w:szCs w:val="32"/>
        </w:rPr>
        <w:t xml:space="preserve"> be marriageable only if she has </w:t>
      </w:r>
      <w:r w:rsidR="00FB4091" w:rsidRPr="00C671C1">
        <w:rPr>
          <w:color w:val="262626"/>
          <w:szCs w:val="32"/>
        </w:rPr>
        <w:t>gone through such procedure</w:t>
      </w:r>
      <w:r w:rsidR="00C727DA" w:rsidRPr="00C671C1">
        <w:rPr>
          <w:color w:val="262626"/>
          <w:szCs w:val="32"/>
        </w:rPr>
        <w:t xml:space="preserve"> (Wheeler, 2004</w:t>
      </w:r>
      <w:r w:rsidR="00FB4091" w:rsidRPr="00C671C1">
        <w:rPr>
          <w:color w:val="262626"/>
          <w:szCs w:val="32"/>
        </w:rPr>
        <w:t xml:space="preserve">). </w:t>
      </w:r>
      <w:r w:rsidR="00FB4091" w:rsidRPr="00C671C1">
        <w:rPr>
          <w:color w:val="262626"/>
          <w:szCs w:val="32"/>
          <w:highlight w:val="yellow"/>
        </w:rPr>
        <w:t>Though it is often a family effort and decision, girls undergo a significant level of pressure and physical hardships after the procedure.</w:t>
      </w:r>
      <w:r w:rsidR="00FB4091" w:rsidRPr="00C671C1">
        <w:rPr>
          <w:color w:val="262626"/>
          <w:szCs w:val="32"/>
        </w:rPr>
        <w:t xml:space="preserve"> </w:t>
      </w:r>
    </w:p>
    <w:p w14:paraId="2FEAB9EE" w14:textId="12431E7C" w:rsidR="00C727DA" w:rsidRPr="00C671C1" w:rsidRDefault="00FB4091" w:rsidP="00C727DA">
      <w:pPr>
        <w:pStyle w:val="NormalWeb"/>
        <w:spacing w:line="480" w:lineRule="auto"/>
        <w:ind w:firstLine="720"/>
        <w:rPr>
          <w:color w:val="262626"/>
        </w:rPr>
      </w:pPr>
      <w:r w:rsidRPr="00C671C1">
        <w:rPr>
          <w:color w:val="262626"/>
          <w:szCs w:val="32"/>
          <w:highlight w:val="yellow"/>
        </w:rPr>
        <w:t>There are myths and stories associated to FGM</w:t>
      </w:r>
      <w:r w:rsidRPr="00C671C1">
        <w:rPr>
          <w:color w:val="262626"/>
          <w:szCs w:val="32"/>
        </w:rPr>
        <w:t>. For instance, in</w:t>
      </w:r>
      <w:r w:rsidR="00C727DA" w:rsidRPr="00C671C1">
        <w:rPr>
          <w:color w:val="262626"/>
          <w:szCs w:val="32"/>
        </w:rPr>
        <w:t xml:space="preserve"> Nigeria, </w:t>
      </w:r>
      <w:r w:rsidRPr="00C671C1">
        <w:rPr>
          <w:szCs w:val="22"/>
        </w:rPr>
        <w:t>and</w:t>
      </w:r>
      <w:r w:rsidR="00BD3BBF" w:rsidRPr="00C671C1">
        <w:rPr>
          <w:szCs w:val="22"/>
        </w:rPr>
        <w:t xml:space="preserve"> the</w:t>
      </w:r>
      <w:r w:rsidRPr="00C671C1">
        <w:rPr>
          <w:szCs w:val="22"/>
        </w:rPr>
        <w:t xml:space="preserve"> people of Mali believe that if the head of the </w:t>
      </w:r>
      <w:r w:rsidR="00C727DA" w:rsidRPr="00C671C1">
        <w:rPr>
          <w:szCs w:val="22"/>
        </w:rPr>
        <w:t xml:space="preserve">baby touches the clitoris, the baby will die (Dorkenoo, 1994, p. 34). </w:t>
      </w:r>
      <w:r w:rsidRPr="00C671C1">
        <w:rPr>
          <w:szCs w:val="22"/>
          <w:highlight w:val="yellow"/>
        </w:rPr>
        <w:t>Such ingrained beliefs foster greater confusion and ambiguity to the issue.</w:t>
      </w:r>
      <w:r w:rsidRPr="00C671C1">
        <w:rPr>
          <w:szCs w:val="22"/>
        </w:rPr>
        <w:t xml:space="preserve"> </w:t>
      </w:r>
      <w:r w:rsidR="00C727DA" w:rsidRPr="00C671C1">
        <w:rPr>
          <w:color w:val="000000" w:themeColor="text1"/>
          <w:szCs w:val="32"/>
        </w:rPr>
        <w:t>The World Health Organization states, “[FGM is a] manifestation of gender inequality that is deeply entrenched in social, economic and political structu</w:t>
      </w:r>
      <w:r w:rsidRPr="00C671C1">
        <w:rPr>
          <w:color w:val="000000" w:themeColor="text1"/>
          <w:szCs w:val="32"/>
        </w:rPr>
        <w:t>res</w:t>
      </w:r>
      <w:r w:rsidR="00C727DA" w:rsidRPr="00C671C1">
        <w:rPr>
          <w:color w:val="000000" w:themeColor="text1"/>
          <w:szCs w:val="32"/>
        </w:rPr>
        <w:t xml:space="preserve">” </w:t>
      </w:r>
      <w:r w:rsidRPr="00C671C1">
        <w:rPr>
          <w:color w:val="000000" w:themeColor="text1"/>
          <w:szCs w:val="32"/>
        </w:rPr>
        <w:t>(</w:t>
      </w:r>
      <w:r w:rsidR="00BD3BBF" w:rsidRPr="00C671C1">
        <w:rPr>
          <w:color w:val="000000" w:themeColor="text1"/>
          <w:szCs w:val="32"/>
        </w:rPr>
        <w:t>2008</w:t>
      </w:r>
      <w:r w:rsidRPr="00C671C1">
        <w:rPr>
          <w:color w:val="000000" w:themeColor="text1"/>
          <w:szCs w:val="32"/>
        </w:rPr>
        <w:t xml:space="preserve">). </w:t>
      </w:r>
      <w:r w:rsidR="00C727DA" w:rsidRPr="00C671C1">
        <w:rPr>
          <w:color w:val="000000" w:themeColor="text1"/>
          <w:szCs w:val="32"/>
          <w:highlight w:val="yellow"/>
        </w:rPr>
        <w:t>These larger systems perpetuate gender inequality</w:t>
      </w:r>
      <w:r w:rsidRPr="00C671C1">
        <w:rPr>
          <w:color w:val="000000" w:themeColor="text1"/>
          <w:szCs w:val="32"/>
          <w:highlight w:val="yellow"/>
        </w:rPr>
        <w:t>.</w:t>
      </w:r>
      <w:r w:rsidRPr="00C671C1">
        <w:rPr>
          <w:color w:val="000000" w:themeColor="text1"/>
          <w:szCs w:val="32"/>
        </w:rPr>
        <w:t xml:space="preserve"> </w:t>
      </w:r>
    </w:p>
    <w:p w14:paraId="5AEBB268" w14:textId="020863B9" w:rsidR="00C727DA" w:rsidRPr="00C671C1" w:rsidRDefault="00C727DA" w:rsidP="00C727DA">
      <w:pPr>
        <w:pStyle w:val="NormalWeb"/>
        <w:spacing w:line="480" w:lineRule="auto"/>
        <w:ind w:firstLine="720"/>
      </w:pPr>
      <w:r w:rsidRPr="00C671C1">
        <w:rPr>
          <w:color w:val="262626"/>
        </w:rPr>
        <w:t xml:space="preserve">FGM/C has </w:t>
      </w:r>
      <w:r w:rsidR="005450A4" w:rsidRPr="00C671C1">
        <w:rPr>
          <w:color w:val="262626"/>
        </w:rPr>
        <w:t>limited health benefits and is</w:t>
      </w:r>
      <w:r w:rsidRPr="00C671C1">
        <w:rPr>
          <w:color w:val="262626"/>
        </w:rPr>
        <w:t xml:space="preserve"> harmful in a number of </w:t>
      </w:r>
      <w:r w:rsidR="005450A4" w:rsidRPr="00C671C1">
        <w:rPr>
          <w:color w:val="262626"/>
        </w:rPr>
        <w:t>ways.</w:t>
      </w:r>
      <w:r w:rsidRPr="00C671C1">
        <w:rPr>
          <w:color w:val="262626"/>
        </w:rPr>
        <w:t xml:space="preserve"> It not only inflicts trauma but causes the victim to undergo excruciating pain.</w:t>
      </w:r>
      <w:r w:rsidRPr="00C671C1">
        <w:t xml:space="preserve"> While health consequences differ, they’re both immediate and long- term </w:t>
      </w:r>
      <w:r w:rsidRPr="00C671C1">
        <w:rPr>
          <w:color w:val="262626"/>
        </w:rPr>
        <w:t>(</w:t>
      </w:r>
      <w:r w:rsidRPr="00C671C1">
        <w:t>OHCHR, et al editors, 2008)</w:t>
      </w:r>
      <w:r w:rsidRPr="00C671C1">
        <w:rPr>
          <w:color w:val="262626"/>
        </w:rPr>
        <w:t xml:space="preserve"> </w:t>
      </w:r>
      <w:r w:rsidRPr="00C671C1">
        <w:t xml:space="preserve">A long term effect being that woman who have been mutilated and are pregnant suffer </w:t>
      </w:r>
      <w:r w:rsidRPr="00C671C1">
        <w:rPr>
          <w:highlight w:val="yellow"/>
        </w:rPr>
        <w:t xml:space="preserve">higher rates of neonatal death, then those who have not. </w:t>
      </w:r>
      <w:r w:rsidR="005450A4" w:rsidRPr="00C671C1">
        <w:rPr>
          <w:highlight w:val="yellow"/>
        </w:rPr>
        <w:t>Pain, shock and death are complications that should also be considered.</w:t>
      </w:r>
      <w:r w:rsidR="005450A4" w:rsidRPr="00C671C1">
        <w:t xml:space="preserve"> </w:t>
      </w:r>
    </w:p>
    <w:p w14:paraId="60DBD563" w14:textId="1C5F63F1" w:rsidR="00C727DA" w:rsidRPr="00C671C1" w:rsidRDefault="00C727DA" w:rsidP="00C727DA">
      <w:pPr>
        <w:pStyle w:val="NormalWeb"/>
        <w:spacing w:line="480" w:lineRule="auto"/>
        <w:ind w:firstLine="720"/>
        <w:rPr>
          <w:color w:val="000000" w:themeColor="text1"/>
          <w:szCs w:val="32"/>
        </w:rPr>
      </w:pPr>
      <w:r w:rsidRPr="00C671C1">
        <w:rPr>
          <w:color w:val="000000" w:themeColor="text1"/>
          <w:szCs w:val="32"/>
        </w:rPr>
        <w:t>Decades of prevention work undertaken by individuals, communities, organizations, and governments have contributed to the reduction of FGM in prevalent areas worldwide. FGM is becoming more recognized as a political issue and more action is being</w:t>
      </w:r>
      <w:r w:rsidR="00292872" w:rsidRPr="00C671C1">
        <w:rPr>
          <w:color w:val="000000" w:themeColor="text1"/>
          <w:szCs w:val="32"/>
        </w:rPr>
        <w:t xml:space="preserve"> taken to bring an end to this</w:t>
      </w:r>
      <w:r w:rsidRPr="00C671C1">
        <w:rPr>
          <w:color w:val="000000" w:themeColor="text1"/>
          <w:szCs w:val="32"/>
        </w:rPr>
        <w:t xml:space="preserve"> practice.  Fear and silence are still prevalent </w:t>
      </w:r>
      <w:r w:rsidR="00292872" w:rsidRPr="00C671C1">
        <w:rPr>
          <w:color w:val="000000" w:themeColor="text1"/>
          <w:szCs w:val="32"/>
        </w:rPr>
        <w:t>and FGM</w:t>
      </w:r>
      <w:r w:rsidRPr="00C671C1">
        <w:rPr>
          <w:color w:val="000000" w:themeColor="text1"/>
          <w:szCs w:val="32"/>
        </w:rPr>
        <w:t xml:space="preserve"> is a practice deep rooted in communities and cultures and it will not end in one day. It’s a battle we fight and it’s a root that if not </w:t>
      </w:r>
      <w:r w:rsidR="00292872" w:rsidRPr="00C671C1">
        <w:rPr>
          <w:color w:val="000000" w:themeColor="text1"/>
          <w:szCs w:val="32"/>
        </w:rPr>
        <w:t>removed entirely will resurface</w:t>
      </w:r>
      <w:r w:rsidRPr="00C671C1">
        <w:rPr>
          <w:color w:val="000000" w:themeColor="text1"/>
          <w:szCs w:val="32"/>
        </w:rPr>
        <w:t xml:space="preserve">. </w:t>
      </w:r>
      <w:r w:rsidRPr="00C671C1">
        <w:rPr>
          <w:color w:val="000000" w:themeColor="text1"/>
          <w:szCs w:val="32"/>
          <w:highlight w:val="yellow"/>
        </w:rPr>
        <w:t xml:space="preserve">The work that’s been done and issued is changing FGM worldwide. </w:t>
      </w:r>
      <w:r w:rsidR="00066ABC" w:rsidRPr="00C671C1">
        <w:rPr>
          <w:color w:val="000000" w:themeColor="text1"/>
          <w:szCs w:val="32"/>
          <w:highlight w:val="yellow"/>
        </w:rPr>
        <w:t xml:space="preserve">Its important to recognize that FGM sheds light on advancing reproductive rights in society yet challenges the mainstream and dominant discourse </w:t>
      </w:r>
      <w:r w:rsidR="00F071AB" w:rsidRPr="00C671C1">
        <w:rPr>
          <w:color w:val="000000" w:themeColor="text1"/>
          <w:szCs w:val="32"/>
          <w:highlight w:val="yellow"/>
        </w:rPr>
        <w:t>preserving</w:t>
      </w:r>
      <w:r w:rsidR="00066ABC" w:rsidRPr="00C671C1">
        <w:rPr>
          <w:color w:val="000000" w:themeColor="text1"/>
          <w:szCs w:val="32"/>
          <w:highlight w:val="yellow"/>
        </w:rPr>
        <w:t xml:space="preserve"> cultural practice</w:t>
      </w:r>
      <w:r w:rsidR="00F071AB" w:rsidRPr="00C671C1">
        <w:rPr>
          <w:color w:val="000000" w:themeColor="text1"/>
          <w:szCs w:val="32"/>
          <w:highlight w:val="yellow"/>
        </w:rPr>
        <w:t>s</w:t>
      </w:r>
      <w:r w:rsidR="00066ABC" w:rsidRPr="00C671C1">
        <w:rPr>
          <w:color w:val="000000" w:themeColor="text1"/>
          <w:szCs w:val="32"/>
          <w:highlight w:val="yellow"/>
        </w:rPr>
        <w:t>.</w:t>
      </w:r>
    </w:p>
    <w:p w14:paraId="6C962F72" w14:textId="77777777" w:rsidR="00C727DA" w:rsidRPr="00C671C1" w:rsidRDefault="00C727DA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10F6FC04" w14:textId="77777777" w:rsidR="002148DB" w:rsidRPr="00C671C1" w:rsidRDefault="002148DB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00D46A96" w14:textId="77777777" w:rsidR="002148DB" w:rsidRPr="00C671C1" w:rsidRDefault="002148DB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7009B4FC" w14:textId="77777777" w:rsidR="002148DB" w:rsidRPr="00C671C1" w:rsidRDefault="002148DB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3F71261A" w14:textId="77777777" w:rsidR="002148DB" w:rsidRPr="00C671C1" w:rsidRDefault="002148DB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72CF90E1" w14:textId="77777777" w:rsidR="002148DB" w:rsidRPr="00C671C1" w:rsidRDefault="002148DB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06A9BFC5" w14:textId="77777777" w:rsidR="002148DB" w:rsidRPr="00C671C1" w:rsidRDefault="002148DB" w:rsidP="002148DB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029A2D68" w14:textId="77777777" w:rsidR="002148DB" w:rsidRPr="00C671C1" w:rsidRDefault="002148DB" w:rsidP="002148DB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6458F57A" w14:textId="77777777" w:rsidR="00C727DA" w:rsidRPr="00C671C1" w:rsidRDefault="00C727DA" w:rsidP="002148DB">
      <w:pPr>
        <w:spacing w:line="480" w:lineRule="auto"/>
        <w:jc w:val="center"/>
        <w:outlineLvl w:val="0"/>
        <w:rPr>
          <w:rFonts w:ascii="Times New Roman" w:hAnsi="Times New Roman" w:cs="Times New Roman"/>
          <w:color w:val="262626"/>
        </w:rPr>
      </w:pPr>
      <w:r w:rsidRPr="00C671C1">
        <w:rPr>
          <w:rFonts w:ascii="Times New Roman" w:hAnsi="Times New Roman" w:cs="Times New Roman"/>
          <w:color w:val="262626"/>
        </w:rPr>
        <w:t>Works Cited</w:t>
      </w:r>
    </w:p>
    <w:p w14:paraId="43CE3059" w14:textId="77777777" w:rsidR="00C727DA" w:rsidRPr="00C671C1" w:rsidRDefault="00C727DA" w:rsidP="00C727DA">
      <w:pPr>
        <w:spacing w:line="480" w:lineRule="auto"/>
        <w:rPr>
          <w:rFonts w:ascii="Times New Roman" w:hAnsi="Times New Roman" w:cs="Times New Roman"/>
          <w:color w:val="262626"/>
        </w:rPr>
      </w:pPr>
    </w:p>
    <w:p w14:paraId="582196CE" w14:textId="77777777" w:rsidR="00C727DA" w:rsidRPr="00C671C1" w:rsidRDefault="00C727DA" w:rsidP="002148DB">
      <w:pPr>
        <w:spacing w:line="480" w:lineRule="auto"/>
        <w:outlineLvl w:val="0"/>
        <w:rPr>
          <w:rFonts w:ascii="Times New Roman" w:hAnsi="Times New Roman" w:cs="Times New Roman"/>
          <w:i/>
          <w:iCs/>
          <w:color w:val="262626"/>
        </w:rPr>
      </w:pPr>
      <w:r w:rsidRPr="00C671C1">
        <w:rPr>
          <w:rFonts w:ascii="Times New Roman" w:hAnsi="Times New Roman" w:cs="Times New Roman"/>
          <w:color w:val="262626"/>
        </w:rPr>
        <w:t xml:space="preserve">Bradley, Tamsin. </w:t>
      </w:r>
      <w:r w:rsidRPr="00C671C1">
        <w:rPr>
          <w:rFonts w:ascii="Times New Roman" w:hAnsi="Times New Roman" w:cs="Times New Roman"/>
          <w:i/>
          <w:iCs/>
          <w:color w:val="262626"/>
        </w:rPr>
        <w:t xml:space="preserve">Women, Violence and Tradition: Taking FGM and Other Practices to </w:t>
      </w:r>
    </w:p>
    <w:p w14:paraId="1BA339D3" w14:textId="77777777" w:rsidR="00C727DA" w:rsidRPr="00C671C1" w:rsidRDefault="00C727DA" w:rsidP="00C727DA">
      <w:pPr>
        <w:tabs>
          <w:tab w:val="left" w:pos="7422"/>
        </w:tabs>
        <w:spacing w:line="480" w:lineRule="auto"/>
        <w:ind w:left="720"/>
        <w:rPr>
          <w:rFonts w:ascii="Times New Roman" w:hAnsi="Times New Roman" w:cs="Times New Roman"/>
          <w:color w:val="262626"/>
        </w:rPr>
      </w:pPr>
      <w:r w:rsidRPr="00C671C1">
        <w:rPr>
          <w:rFonts w:ascii="Times New Roman" w:hAnsi="Times New Roman" w:cs="Times New Roman"/>
          <w:i/>
          <w:iCs/>
          <w:color w:val="262626"/>
        </w:rPr>
        <w:t>A Secular State</w:t>
      </w:r>
      <w:r w:rsidRPr="00C671C1">
        <w:rPr>
          <w:rFonts w:ascii="Times New Roman" w:hAnsi="Times New Roman" w:cs="Times New Roman"/>
          <w:color w:val="262626"/>
        </w:rPr>
        <w:t>. London: Zed Books Ltd, 2011.</w:t>
      </w:r>
    </w:p>
    <w:p w14:paraId="5FEE1716" w14:textId="77777777" w:rsidR="00C727DA" w:rsidRPr="00C671C1" w:rsidRDefault="00C727DA" w:rsidP="00C727DA">
      <w:pPr>
        <w:tabs>
          <w:tab w:val="left" w:pos="7422"/>
        </w:tabs>
        <w:spacing w:line="480" w:lineRule="auto"/>
        <w:ind w:left="720"/>
        <w:rPr>
          <w:rFonts w:ascii="Times New Roman" w:hAnsi="Times New Roman" w:cs="Times New Roman"/>
          <w:color w:val="262626"/>
          <w:szCs w:val="22"/>
        </w:rPr>
      </w:pPr>
    </w:p>
    <w:p w14:paraId="46F9993C" w14:textId="77777777" w:rsidR="00C727DA" w:rsidRPr="00C671C1" w:rsidRDefault="00C727DA" w:rsidP="002148DB">
      <w:pPr>
        <w:spacing w:line="480" w:lineRule="auto"/>
        <w:outlineLvl w:val="0"/>
        <w:rPr>
          <w:rFonts w:ascii="Times New Roman" w:hAnsi="Times New Roman" w:cs="Times New Roman"/>
          <w:i/>
          <w:color w:val="262626"/>
        </w:rPr>
      </w:pPr>
      <w:r w:rsidRPr="00C671C1">
        <w:rPr>
          <w:rFonts w:ascii="Times New Roman" w:hAnsi="Times New Roman" w:cs="Times New Roman"/>
          <w:color w:val="262626"/>
        </w:rPr>
        <w:t xml:space="preserve">Dorkenoo, Efua. </w:t>
      </w:r>
      <w:r w:rsidRPr="00C671C1">
        <w:rPr>
          <w:rFonts w:ascii="Times New Roman" w:hAnsi="Times New Roman" w:cs="Times New Roman"/>
          <w:i/>
          <w:color w:val="262626"/>
        </w:rPr>
        <w:t xml:space="preserve">Cutting the Rose--Female Genital Mutilation: The Practice and </w:t>
      </w:r>
    </w:p>
    <w:p w14:paraId="707875A0" w14:textId="77777777" w:rsidR="00C727DA" w:rsidRPr="00C671C1" w:rsidRDefault="00C727DA" w:rsidP="00C727DA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  <w:r w:rsidRPr="00C671C1">
        <w:rPr>
          <w:rFonts w:ascii="Times New Roman" w:hAnsi="Times New Roman" w:cs="Times New Roman"/>
          <w:i/>
          <w:color w:val="262626"/>
        </w:rPr>
        <w:t xml:space="preserve">Its Prevention. </w:t>
      </w:r>
      <w:r w:rsidRPr="00C671C1">
        <w:rPr>
          <w:rFonts w:ascii="Times New Roman" w:hAnsi="Times New Roman" w:cs="Times New Roman"/>
          <w:iCs/>
          <w:color w:val="262626"/>
        </w:rPr>
        <w:t>MasterFILE Complete</w:t>
      </w:r>
      <w:r w:rsidRPr="00C671C1">
        <w:rPr>
          <w:rFonts w:ascii="Times New Roman" w:hAnsi="Times New Roman" w:cs="Times New Roman"/>
          <w:color w:val="262626"/>
        </w:rPr>
        <w:t>, 1995.</w:t>
      </w:r>
    </w:p>
    <w:p w14:paraId="58456B5E" w14:textId="77777777" w:rsidR="00C727DA" w:rsidRPr="00C671C1" w:rsidRDefault="00C727DA" w:rsidP="00C727DA">
      <w:pPr>
        <w:spacing w:line="480" w:lineRule="auto"/>
        <w:ind w:firstLine="720"/>
        <w:rPr>
          <w:rFonts w:ascii="Times New Roman" w:hAnsi="Times New Roman" w:cs="Times New Roman"/>
          <w:color w:val="262626"/>
        </w:rPr>
      </w:pPr>
    </w:p>
    <w:p w14:paraId="7A34D2E1" w14:textId="77777777" w:rsidR="00C727DA" w:rsidRPr="00C671C1" w:rsidRDefault="00C727DA" w:rsidP="00C727DA">
      <w:pPr>
        <w:spacing w:line="480" w:lineRule="auto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 xml:space="preserve">“Eliminating Female Genital Mutilation.” </w:t>
      </w:r>
      <w:r w:rsidRPr="00C671C1">
        <w:rPr>
          <w:rFonts w:ascii="Times New Roman" w:hAnsi="Times New Roman" w:cs="Times New Roman"/>
          <w:i/>
        </w:rPr>
        <w:t xml:space="preserve">World Health Organization. </w:t>
      </w:r>
      <w:r w:rsidRPr="00C671C1">
        <w:rPr>
          <w:rFonts w:ascii="Times New Roman" w:hAnsi="Times New Roman" w:cs="Times New Roman"/>
        </w:rPr>
        <w:t xml:space="preserve">2016. </w:t>
      </w:r>
    </w:p>
    <w:p w14:paraId="1FF5F4FC" w14:textId="156EA28A" w:rsidR="002148DB" w:rsidRPr="00C671C1" w:rsidRDefault="00C727DA" w:rsidP="008A73E2">
      <w:pPr>
        <w:spacing w:line="480" w:lineRule="auto"/>
        <w:ind w:firstLine="720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>http://www.who.int/reproductivehealth/topics/fgm/about/en/</w:t>
      </w:r>
    </w:p>
    <w:p w14:paraId="505E3FCE" w14:textId="77777777" w:rsidR="008A73E2" w:rsidRPr="00C671C1" w:rsidRDefault="008A73E2" w:rsidP="008A73E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9C43B18" w14:textId="77777777" w:rsidR="002148DB" w:rsidRPr="00C671C1" w:rsidRDefault="002148DB" w:rsidP="002148DB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  <w:szCs w:val="32"/>
        </w:rPr>
      </w:pPr>
      <w:r w:rsidRPr="00C671C1">
        <w:rPr>
          <w:rFonts w:ascii="Times New Roman" w:hAnsi="Times New Roman" w:cs="Times New Roman"/>
          <w:color w:val="000000" w:themeColor="text1"/>
          <w:szCs w:val="28"/>
        </w:rPr>
        <w:t xml:space="preserve">“Female Genital Mutilation (FGM) Frequently Asked Questions.” </w:t>
      </w:r>
      <w:r w:rsidRPr="00C671C1">
        <w:rPr>
          <w:rFonts w:ascii="Times New Roman" w:hAnsi="Times New Roman" w:cs="Times New Roman"/>
          <w:color w:val="000000" w:themeColor="text1"/>
          <w:szCs w:val="32"/>
        </w:rPr>
        <w:t xml:space="preserve">United Nations Population </w:t>
      </w:r>
    </w:p>
    <w:p w14:paraId="381BCF80" w14:textId="77777777" w:rsidR="002148DB" w:rsidRPr="00C671C1" w:rsidRDefault="002148DB" w:rsidP="002148D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Cs w:val="32"/>
        </w:rPr>
      </w:pPr>
      <w:r w:rsidRPr="00C671C1">
        <w:rPr>
          <w:rFonts w:ascii="Times New Roman" w:hAnsi="Times New Roman" w:cs="Times New Roman"/>
          <w:color w:val="000000" w:themeColor="text1"/>
          <w:szCs w:val="32"/>
        </w:rPr>
        <w:t>Fund (UNFPA). December 2015. http://www.unfpa.org/resources/female-genital-</w:t>
      </w:r>
    </w:p>
    <w:p w14:paraId="1459B0FE" w14:textId="3DA68980" w:rsidR="002148DB" w:rsidRPr="00C671C1" w:rsidRDefault="002148DB" w:rsidP="002148D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Cs w:val="32"/>
        </w:rPr>
      </w:pPr>
      <w:r w:rsidRPr="00C671C1">
        <w:rPr>
          <w:rFonts w:ascii="Times New Roman" w:hAnsi="Times New Roman" w:cs="Times New Roman"/>
          <w:color w:val="000000" w:themeColor="text1"/>
          <w:szCs w:val="32"/>
        </w:rPr>
        <w:t>mutilation-fgm-frequently-asked-questions</w:t>
      </w:r>
    </w:p>
    <w:p w14:paraId="4774B7C2" w14:textId="4E510661" w:rsidR="00C727DA" w:rsidRPr="00C671C1" w:rsidRDefault="00C727DA" w:rsidP="008A73E2">
      <w:pPr>
        <w:tabs>
          <w:tab w:val="left" w:pos="7422"/>
        </w:tabs>
        <w:spacing w:line="480" w:lineRule="auto"/>
        <w:rPr>
          <w:rFonts w:ascii="Times New Roman" w:hAnsi="Times New Roman" w:cs="Times New Roman"/>
        </w:rPr>
      </w:pPr>
    </w:p>
    <w:p w14:paraId="63BA76F9" w14:textId="0A26F216" w:rsidR="00C727DA" w:rsidRPr="00C671C1" w:rsidRDefault="00C727DA" w:rsidP="002148DB">
      <w:pPr>
        <w:tabs>
          <w:tab w:val="left" w:pos="7422"/>
        </w:tabs>
        <w:spacing w:line="480" w:lineRule="auto"/>
        <w:outlineLvl w:val="0"/>
        <w:rPr>
          <w:rFonts w:ascii="Times New Roman" w:hAnsi="Times New Roman" w:cs="Times New Roman"/>
        </w:rPr>
      </w:pPr>
      <w:r w:rsidRPr="00C671C1">
        <w:rPr>
          <w:rFonts w:ascii="Times New Roman" w:hAnsi="Times New Roman" w:cs="Times New Roman"/>
        </w:rPr>
        <w:t xml:space="preserve">OHCHR, et al editors. </w:t>
      </w:r>
      <w:r w:rsidRPr="00C671C1">
        <w:rPr>
          <w:rFonts w:ascii="Times New Roman" w:hAnsi="Times New Roman" w:cs="Times New Roman"/>
          <w:i/>
        </w:rPr>
        <w:t>Eliminating Female genital mutilation</w:t>
      </w:r>
      <w:r w:rsidRPr="00C671C1">
        <w:rPr>
          <w:rFonts w:ascii="Times New Roman" w:hAnsi="Times New Roman" w:cs="Times New Roman"/>
        </w:rPr>
        <w:t>. World Health Organization, 2008</w:t>
      </w:r>
      <w:r w:rsidR="002148DB" w:rsidRPr="00C671C1">
        <w:rPr>
          <w:rFonts w:ascii="Times New Roman" w:hAnsi="Times New Roman" w:cs="Times New Roman"/>
        </w:rPr>
        <w:t xml:space="preserve"> </w:t>
      </w:r>
    </w:p>
    <w:p w14:paraId="7A5A964E" w14:textId="77777777" w:rsidR="00C727DA" w:rsidRPr="00C671C1" w:rsidRDefault="00C727DA" w:rsidP="00C727DA">
      <w:pPr>
        <w:spacing w:line="480" w:lineRule="auto"/>
        <w:ind w:left="720"/>
        <w:rPr>
          <w:rFonts w:ascii="Times New Roman" w:hAnsi="Times New Roman" w:cs="Times New Roman"/>
          <w:i/>
          <w:iCs/>
          <w:color w:val="262626"/>
        </w:rPr>
      </w:pPr>
    </w:p>
    <w:p w14:paraId="00453955" w14:textId="77777777" w:rsidR="00C727DA" w:rsidRPr="00C671C1" w:rsidRDefault="00C727DA" w:rsidP="002148DB">
      <w:pPr>
        <w:spacing w:line="480" w:lineRule="auto"/>
        <w:outlineLvl w:val="0"/>
        <w:rPr>
          <w:rFonts w:ascii="Times New Roman" w:hAnsi="Times New Roman" w:cs="Times New Roman"/>
          <w:i/>
          <w:iCs/>
          <w:color w:val="262626"/>
        </w:rPr>
      </w:pPr>
      <w:r w:rsidRPr="00C671C1">
        <w:rPr>
          <w:rFonts w:ascii="Times New Roman" w:hAnsi="Times New Roman" w:cs="Times New Roman"/>
          <w:color w:val="262626"/>
        </w:rPr>
        <w:t xml:space="preserve">Wheeler, Patricia. "Eliminating FGM: The Role of the Law." </w:t>
      </w:r>
      <w:r w:rsidRPr="00C671C1">
        <w:rPr>
          <w:rFonts w:ascii="Times New Roman" w:hAnsi="Times New Roman" w:cs="Times New Roman"/>
          <w:i/>
          <w:iCs/>
          <w:color w:val="262626"/>
        </w:rPr>
        <w:t xml:space="preserve">International Journal Of </w:t>
      </w:r>
    </w:p>
    <w:p w14:paraId="0B653F6B" w14:textId="7108BF56" w:rsidR="00C727DA" w:rsidRPr="00C671C1" w:rsidRDefault="00C727DA" w:rsidP="008A73E2">
      <w:pPr>
        <w:spacing w:line="480" w:lineRule="auto"/>
        <w:ind w:left="720"/>
        <w:rPr>
          <w:rFonts w:ascii="Times New Roman" w:hAnsi="Times New Roman" w:cs="Times New Roman"/>
          <w:color w:val="262626"/>
        </w:rPr>
      </w:pPr>
      <w:r w:rsidRPr="00C671C1">
        <w:rPr>
          <w:rFonts w:ascii="Times New Roman" w:hAnsi="Times New Roman" w:cs="Times New Roman"/>
          <w:i/>
          <w:iCs/>
          <w:color w:val="262626"/>
        </w:rPr>
        <w:t>Children's Rights</w:t>
      </w:r>
      <w:r w:rsidRPr="00C671C1">
        <w:rPr>
          <w:rFonts w:ascii="Times New Roman" w:hAnsi="Times New Roman" w:cs="Times New Roman"/>
          <w:color w:val="262626"/>
        </w:rPr>
        <w:t xml:space="preserve"> Volume 11. Issue 3 2003, pp 257-271. </w:t>
      </w:r>
      <w:r w:rsidRPr="00C671C1">
        <w:rPr>
          <w:rFonts w:ascii="Times New Roman" w:hAnsi="Times New Roman" w:cs="Times New Roman"/>
          <w:i/>
          <w:iCs/>
          <w:color w:val="262626"/>
        </w:rPr>
        <w:t>Academic Search Premier</w:t>
      </w:r>
      <w:r w:rsidRPr="00C671C1">
        <w:rPr>
          <w:rFonts w:ascii="Times New Roman" w:hAnsi="Times New Roman" w:cs="Times New Roman"/>
          <w:color w:val="262626"/>
        </w:rPr>
        <w:t>. http://eds.a.ebscohost.com.libprox1.slcc.edu/eds/detail/detail?sid=71e49eb0-971f-4dc8-8f2d417cca26cc33%40sessionmgr107&amp;vid=7&amp;hid=4210&amp;bdata=JnNpdGU9ZWRzLWxpdmU%3d#AN=12360847&amp;db=aph</w:t>
      </w:r>
    </w:p>
    <w:p w14:paraId="463EAC9C" w14:textId="77777777" w:rsidR="007B066F" w:rsidRPr="00C671C1" w:rsidRDefault="007B066F">
      <w:pPr>
        <w:rPr>
          <w:rFonts w:ascii="Times New Roman" w:hAnsi="Times New Roman" w:cs="Times New Roman"/>
        </w:rPr>
      </w:pPr>
    </w:p>
    <w:sectPr w:rsidR="007B066F" w:rsidRPr="00C671C1" w:rsidSect="00D263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A26E" w14:textId="77777777" w:rsidR="001A0178" w:rsidRDefault="001A0178">
      <w:r>
        <w:separator/>
      </w:r>
    </w:p>
  </w:endnote>
  <w:endnote w:type="continuationSeparator" w:id="0">
    <w:p w14:paraId="08990AFC" w14:textId="77777777" w:rsidR="001A0178" w:rsidRDefault="001A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D277" w14:textId="77777777" w:rsidR="001A0178" w:rsidRDefault="001A0178">
      <w:r>
        <w:separator/>
      </w:r>
    </w:p>
  </w:footnote>
  <w:footnote w:type="continuationSeparator" w:id="0">
    <w:p w14:paraId="4A6D9E49" w14:textId="77777777" w:rsidR="001A0178" w:rsidRDefault="001A0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BC15D6" w:rsidRPr="00BC15D6" w14:paraId="53064382" w14:textId="77777777" w:rsidTr="00BC15D6">
      <w:trPr>
        <w:trHeight w:val="720"/>
      </w:trPr>
      <w:tc>
        <w:tcPr>
          <w:tcW w:w="1667" w:type="pct"/>
        </w:tcPr>
        <w:p w14:paraId="0D0C55BE" w14:textId="77777777" w:rsidR="00BC15D6" w:rsidRPr="00BC15D6" w:rsidRDefault="001A0178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7" w:type="pct"/>
        </w:tcPr>
        <w:p w14:paraId="2D420063" w14:textId="77777777" w:rsidR="00BC15D6" w:rsidRPr="00BC15D6" w:rsidRDefault="001A0178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</w:tc>
      <w:tc>
        <w:tcPr>
          <w:tcW w:w="1666" w:type="pct"/>
        </w:tcPr>
        <w:p w14:paraId="5815AFCD" w14:textId="77777777" w:rsidR="00BC15D6" w:rsidRPr="00BC15D6" w:rsidRDefault="00C671C1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color w:val="000000" w:themeColor="text1"/>
            </w:rPr>
          </w:pPr>
          <w:r w:rsidRPr="00BC15D6">
            <w:rPr>
              <w:rFonts w:ascii="Times New Roman" w:hAnsi="Times New Roman" w:cs="Times New Roman"/>
              <w:color w:val="000000" w:themeColor="text1"/>
            </w:rPr>
            <w:t xml:space="preserve">Gamarra </w:t>
          </w:r>
          <w:r w:rsidRPr="00BC15D6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BC15D6">
            <w:rPr>
              <w:rFonts w:ascii="Times New Roman" w:hAnsi="Times New Roman" w:cs="Times New Roman"/>
              <w:color w:val="000000" w:themeColor="text1"/>
            </w:rPr>
            <w:instrText xml:space="preserve"> PAGE   \* MERGEFORMAT </w:instrText>
          </w:r>
          <w:r w:rsidRPr="00BC15D6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r w:rsidR="001A0178">
            <w:rPr>
              <w:rFonts w:ascii="Times New Roman" w:hAnsi="Times New Roman" w:cs="Times New Roman"/>
              <w:noProof/>
              <w:color w:val="000000" w:themeColor="text1"/>
            </w:rPr>
            <w:t>1</w:t>
          </w:r>
          <w:r w:rsidRPr="00BC15D6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tc>
    </w:tr>
  </w:tbl>
  <w:p w14:paraId="3258AB9E" w14:textId="77777777" w:rsidR="00BC15D6" w:rsidRPr="00BC15D6" w:rsidRDefault="001A0178">
    <w:pPr>
      <w:pStyle w:val="Header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DA"/>
    <w:rsid w:val="00066ABC"/>
    <w:rsid w:val="000A447F"/>
    <w:rsid w:val="00142DBD"/>
    <w:rsid w:val="001A0178"/>
    <w:rsid w:val="001E2ED8"/>
    <w:rsid w:val="002148DB"/>
    <w:rsid w:val="00231E85"/>
    <w:rsid w:val="00292872"/>
    <w:rsid w:val="002D4958"/>
    <w:rsid w:val="00305F8B"/>
    <w:rsid w:val="00405E31"/>
    <w:rsid w:val="004A6200"/>
    <w:rsid w:val="005450A4"/>
    <w:rsid w:val="00623255"/>
    <w:rsid w:val="00683DFB"/>
    <w:rsid w:val="007601BA"/>
    <w:rsid w:val="007B066F"/>
    <w:rsid w:val="00876D4F"/>
    <w:rsid w:val="008A73E2"/>
    <w:rsid w:val="00BD3BBF"/>
    <w:rsid w:val="00C536C1"/>
    <w:rsid w:val="00C671C1"/>
    <w:rsid w:val="00C727DA"/>
    <w:rsid w:val="00D2631E"/>
    <w:rsid w:val="00DA281D"/>
    <w:rsid w:val="00E6184F"/>
    <w:rsid w:val="00F071AB"/>
    <w:rsid w:val="00FA5DB4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E9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7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7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DA"/>
  </w:style>
  <w:style w:type="character" w:styleId="Hyperlink">
    <w:name w:val="Hyperlink"/>
    <w:basedOn w:val="DefaultParagraphFont"/>
    <w:uiPriority w:val="99"/>
    <w:unhideWhenUsed/>
    <w:rsid w:val="0021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856</Words>
  <Characters>4881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Angie Gamarra</vt:lpstr>
      <vt:lpstr>FGM on the RISE</vt:lpstr>
      <vt:lpstr>Works Cited</vt:lpstr>
      <vt:lpstr>Bradley, Tamsin. Women, Violence and Tradition: Taking FGM and Other Practices t</vt:lpstr>
      <vt:lpstr>Dorkenoo, Efua. Cutting the Rose--Female Genital Mutilation: The Practice and </vt:lpstr>
      <vt:lpstr>“Female Genital Mutilation (FGM) Frequently Asked Questions.” United Nations Pop</vt:lpstr>
      <vt:lpstr>OHCHR, et al editors. Eliminating Female genital mutilation. World Health Organi</vt:lpstr>
      <vt:lpstr>Wheeler, Patricia. "Eliminating FGM: The Role of the Law." International Journal</vt:lpstr>
    </vt:vector>
  </TitlesOfParts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Gamarra</dc:creator>
  <cp:keywords/>
  <dc:description/>
  <cp:lastModifiedBy>Angie Gamarra</cp:lastModifiedBy>
  <cp:revision>19</cp:revision>
  <dcterms:created xsi:type="dcterms:W3CDTF">2016-08-09T07:06:00Z</dcterms:created>
  <dcterms:modified xsi:type="dcterms:W3CDTF">2016-08-10T01:02:00Z</dcterms:modified>
</cp:coreProperties>
</file>