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3B688" w14:textId="77777777" w:rsidR="00EB6671" w:rsidRPr="00FC78C8" w:rsidRDefault="00EB6671" w:rsidP="000E5883">
      <w:pPr>
        <w:rPr>
          <w:rFonts w:ascii="Times New Roman" w:hAnsi="Times New Roman"/>
          <w:color w:val="000000" w:themeColor="text1"/>
        </w:rPr>
      </w:pPr>
      <w:r w:rsidRPr="00FC78C8">
        <w:rPr>
          <w:rFonts w:ascii="Times New Roman" w:hAnsi="Times New Roman"/>
          <w:color w:val="000000" w:themeColor="text1"/>
        </w:rPr>
        <w:t>Angie Gamarra</w:t>
      </w:r>
    </w:p>
    <w:p w14:paraId="755E75F1" w14:textId="77777777" w:rsidR="00EB6671" w:rsidRPr="00FC78C8" w:rsidRDefault="00EB6671" w:rsidP="000E5883">
      <w:pPr>
        <w:rPr>
          <w:rFonts w:ascii="Times New Roman" w:hAnsi="Times New Roman"/>
          <w:color w:val="000000" w:themeColor="text1"/>
        </w:rPr>
      </w:pPr>
      <w:r w:rsidRPr="00FC78C8">
        <w:rPr>
          <w:rFonts w:ascii="Times New Roman" w:hAnsi="Times New Roman"/>
          <w:color w:val="000000" w:themeColor="text1"/>
        </w:rPr>
        <w:t>Professor J. Beatty</w:t>
      </w:r>
    </w:p>
    <w:p w14:paraId="43DF862D" w14:textId="77777777" w:rsidR="00EB6671" w:rsidRPr="00FC78C8" w:rsidRDefault="00EB6671" w:rsidP="000E5883">
      <w:pPr>
        <w:rPr>
          <w:rFonts w:ascii="Times New Roman" w:hAnsi="Times New Roman"/>
          <w:color w:val="000000" w:themeColor="text1"/>
        </w:rPr>
      </w:pPr>
      <w:r w:rsidRPr="00FC78C8">
        <w:rPr>
          <w:rFonts w:ascii="Times New Roman" w:hAnsi="Times New Roman"/>
          <w:color w:val="000000" w:themeColor="text1"/>
        </w:rPr>
        <w:t>English 2010-029</w:t>
      </w:r>
    </w:p>
    <w:p w14:paraId="712B4E47" w14:textId="77777777" w:rsidR="00C16CB7" w:rsidRPr="00FC78C8" w:rsidRDefault="00EB6671" w:rsidP="000E5883">
      <w:pPr>
        <w:rPr>
          <w:rFonts w:ascii="Times New Roman" w:hAnsi="Times New Roman"/>
          <w:color w:val="000000" w:themeColor="text1"/>
        </w:rPr>
      </w:pPr>
      <w:r w:rsidRPr="00FC78C8">
        <w:rPr>
          <w:rFonts w:ascii="Times New Roman" w:hAnsi="Times New Roman"/>
          <w:color w:val="000000" w:themeColor="text1"/>
        </w:rPr>
        <w:t>August 9, 2016</w:t>
      </w:r>
    </w:p>
    <w:p w14:paraId="2566E325" w14:textId="5DF63E8A" w:rsidR="003D7BC2" w:rsidRPr="00FC78C8" w:rsidRDefault="004874F6" w:rsidP="004874F6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The Summer of “2010”</w:t>
      </w:r>
      <w:bookmarkStart w:id="0" w:name="_GoBack"/>
      <w:bookmarkEnd w:id="0"/>
    </w:p>
    <w:p w14:paraId="7724C4E6" w14:textId="77777777" w:rsidR="00C16CB7" w:rsidRPr="00FC78C8" w:rsidRDefault="003D7BC2" w:rsidP="000E5883">
      <w:pPr>
        <w:spacing w:line="480" w:lineRule="auto"/>
        <w:ind w:firstLine="720"/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</w:pPr>
      <w:r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I had the opportunity of taking English 2010 this summer semester. The lectures, class discussions and assignments challenged me in different capacities. </w:t>
      </w:r>
      <w:r w:rsidR="00E75656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I gained skills and insight relevant to research emphasizing literature, secondary and primary sources </w:t>
      </w:r>
      <w:r w:rsidR="005371E8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as well as tools to assist me in my writing drafts. In class, </w:t>
      </w:r>
      <w:r w:rsidR="005371E8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  <w:u w:val="single"/>
        </w:rPr>
        <w:t>I wrote a total of three essays</w:t>
      </w:r>
      <w:r w:rsidR="00F833F2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  <w:u w:val="single"/>
        </w:rPr>
        <w:t xml:space="preserve"> in line with the class objectives</w:t>
      </w:r>
      <w:r w:rsidR="005371E8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  <w:u w:val="single"/>
        </w:rPr>
        <w:t>;</w:t>
      </w:r>
      <w:r w:rsidR="00E75656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  <w:u w:val="single"/>
        </w:rPr>
        <w:t xml:space="preserve"> </w:t>
      </w:r>
      <w:r w:rsidR="005371E8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  <w:u w:val="single"/>
        </w:rPr>
        <w:t>a memoir</w:t>
      </w:r>
      <w:r w:rsidR="00F833F2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  <w:u w:val="single"/>
        </w:rPr>
        <w:t xml:space="preserve">, a report and a proposal discussing Female Genital Mutilation (FGM) on a local and global scale. </w:t>
      </w:r>
    </w:p>
    <w:p w14:paraId="58A2B02D" w14:textId="77777777" w:rsidR="005371E8" w:rsidRPr="00FC78C8" w:rsidRDefault="00086F70" w:rsidP="000E5883">
      <w:pPr>
        <w:spacing w:line="480" w:lineRule="auto"/>
        <w:ind w:firstLine="720"/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</w:pPr>
      <w:r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>I chose the topic of Female Genital Mutilation (FGM) because of the current social and political climate. As a writer, I am always inclined to challenge ideas that are very western</w:t>
      </w:r>
      <w:r w:rsidR="00F833F2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 focused</w:t>
      </w:r>
      <w:r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. However, when we discuss FGM in context of reproductive rights these lines start to blur. Is it okay for us to consider a cultural and traditional practice </w:t>
      </w:r>
      <w:r w:rsidR="005371E8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>“morally wrong”? FGM is heavily prevalent in refugee communities especially</w:t>
      </w:r>
      <w:r w:rsidR="00F833F2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 in</w:t>
      </w:r>
      <w:r w:rsidR="005371E8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 young girls. According to the UNCHR</w:t>
      </w:r>
      <w:r w:rsidR="000E5883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 (UN Refugee Agency)</w:t>
      </w:r>
      <w:r w:rsidR="005371E8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>, there are approximately 19.5 million refugees globally and nearly 50 percent are children (</w:t>
      </w:r>
      <w:r w:rsidR="00FC78C8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>2016</w:t>
      </w:r>
      <w:r w:rsidR="005371E8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). Furthermore, current literature does not speak to FGM in the light of a social justice or feminist lens which is the approach I tried to </w:t>
      </w:r>
      <w:r w:rsidR="00F833F2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>take.</w:t>
      </w:r>
      <w:r w:rsidR="005371E8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 I also chose to write about legislation behind FGM because policy is such a significant element for the advancement of such practice. Understanding policy in context of economics, and culture is instrumental for organizing and lobbying. </w:t>
      </w:r>
    </w:p>
    <w:p w14:paraId="744D9BAA" w14:textId="77777777" w:rsidR="00E75656" w:rsidRPr="00FC78C8" w:rsidRDefault="00E75656" w:rsidP="000E5883">
      <w:pPr>
        <w:spacing w:line="480" w:lineRule="auto"/>
        <w:ind w:firstLine="720"/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</w:pPr>
      <w:r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lastRenderedPageBreak/>
        <w:t xml:space="preserve">The topic workshops were the highlight of my experience, it exposed me to the different forms and focuses a paper can have as well as the tools available on campus to assist me in putting my thoughts on paper. </w:t>
      </w:r>
      <w:r w:rsidR="00F833F2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The topic workshops covered information on expectations, logistics, examples, brainstorming, and angles to approach a set of topics. The workshop relevant to brainstorming made me reflect on how interconnected a lot of issues and topics are. In fact, it motivated me to utilize timelines and outlines for my drafts. In addition, I was also very motivated to seek external resources for ways to find and locate articles, and general literature. </w:t>
      </w:r>
      <w:r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The paper I wrote titled, </w:t>
      </w:r>
      <w:r w:rsidR="000E5883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>“The Legalities of FGM/C</w:t>
      </w:r>
      <w:r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,” shed light on the importance of seeking and striving for balance. </w:t>
      </w:r>
      <w:r w:rsidR="00143783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>In fact,</w:t>
      </w:r>
      <w:r w:rsidR="00F64E56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 I realized</w:t>
      </w:r>
      <w:r w:rsidR="00143783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 counter arguments are key to </w:t>
      </w:r>
      <w:r w:rsidR="00F833F2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>delivering a message offering a voice to both sides of an argument. Balance also overlap</w:t>
      </w:r>
      <w:r w:rsidR="00F64E56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s with transitions and content which gave me insight into striving for fluidity. </w:t>
      </w:r>
    </w:p>
    <w:p w14:paraId="6059C97C" w14:textId="77777777" w:rsidR="00E75656" w:rsidRPr="00FC78C8" w:rsidRDefault="00E75656" w:rsidP="000E5883">
      <w:pPr>
        <w:spacing w:line="480" w:lineRule="auto"/>
        <w:ind w:firstLine="720"/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</w:pPr>
      <w:r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>Citation and sources are key to acknowledge scholars already involved with my topic and area of interests. I have learned that citing studies and background information build the layer of analysis – really identifies the gaps in the litera</w:t>
      </w:r>
      <w:r w:rsidR="00F64E56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ture that I am able to speak to and addresses in the pieces I wrote. I struggled with the rules behind citation and in text citation due to how similar and different it was to APA. However, I made it a goal to go beyond my comfort zone and become familiar with more citation formalities. Sources provide greater credibility and validation to the work I am discussing. </w:t>
      </w:r>
      <w:r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Understanding tone has given me insight to critically analyzing my audience. </w:t>
      </w:r>
      <w:r w:rsidR="00F64E56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>E</w:t>
      </w:r>
      <w:r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xamples </w:t>
      </w:r>
      <w:r w:rsidR="00F64E56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have also been helpful in critically considering my audience. Examples </w:t>
      </w:r>
      <w:r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are key elements to explaining a </w:t>
      </w:r>
      <w:r w:rsidR="00143783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concept and appealing to the emotions of my audience. </w:t>
      </w:r>
      <w:r w:rsidR="00F64E56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I tend to discuss the point, illustrate the point with an example and then explain it by breaking it down. </w:t>
      </w:r>
    </w:p>
    <w:p w14:paraId="6F937648" w14:textId="77777777" w:rsidR="00700F34" w:rsidRPr="00FC78C8" w:rsidRDefault="00700F34" w:rsidP="000E5883">
      <w:pPr>
        <w:spacing w:line="480" w:lineRule="auto"/>
        <w:ind w:firstLine="720"/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</w:pPr>
      <w:r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>The changes I made to my revised documents mainly consisted of recognizing redundancy and intent. I also revised my transitions and visibility of thesis. The thesis is the skeleton and body of my arguments and research therefore</w:t>
      </w:r>
      <w:r w:rsidR="00F64E56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, I wanted the reader to clearly understand the direction and purpose of the paper. </w:t>
      </w:r>
      <w:r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Peer review suggestions were </w:t>
      </w:r>
      <w:r w:rsidR="00F64E56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>very helpful in this process</w:t>
      </w:r>
      <w:r w:rsidR="00086F70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. They were the second highlight of my whole experience in class. I was able to reflect and engage in conversations that shed light on sentence structures, usage of terms and lenses. Having an actual </w:t>
      </w:r>
      <w:r w:rsidR="000E5883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>interdisciplinary</w:t>
      </w:r>
      <w:r w:rsidR="00086F70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 team of students/peers to provide me feedback enhanced my understanding and motivation to polish my work. I exchanged papers with my peers, gave them an overall brief summary of my topic and then pointed out areas of my paper that I wanted them to pay extra attention to. I emphasized the importance of critical versus passive feedback. Though I felt validated by their efforts to point out strong pieces of my writing, I was always seeking suggestions that challenged my thoughts and sentence structures. This was initially uncomfortable yet rewarding. </w:t>
      </w:r>
    </w:p>
    <w:p w14:paraId="072D9901" w14:textId="77777777" w:rsidR="00143783" w:rsidRPr="00FC78C8" w:rsidRDefault="00143783" w:rsidP="000E5883">
      <w:pPr>
        <w:spacing w:line="480" w:lineRule="auto"/>
        <w:ind w:firstLine="720"/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</w:pPr>
      <w:r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Putting together my final </w:t>
      </w:r>
      <w:r w:rsidR="00700F34" w:rsidRPr="00FC78C8"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  <w:t xml:space="preserve">portfolio was an enriching yet challenging process. I uploaded my essays to my portfolio under the English 2010 coursework tab. This reflection provides context to the objectives and ongoing theme. It is essentially a professional way to display my work and reference back when I will expand on my ideas and writing. </w:t>
      </w:r>
    </w:p>
    <w:p w14:paraId="7B535DC1" w14:textId="77777777" w:rsidR="00E75656" w:rsidRPr="00FC78C8" w:rsidRDefault="00E75656" w:rsidP="000E5883">
      <w:pPr>
        <w:spacing w:line="480" w:lineRule="auto"/>
        <w:rPr>
          <w:rStyle w:val="Heading2Char"/>
          <w:rFonts w:ascii="Times New Roman" w:eastAsia="Cambria" w:hAnsi="Times New Roman"/>
          <w:b w:val="0"/>
          <w:bCs w:val="0"/>
          <w:iCs w:val="0"/>
          <w:color w:val="000000" w:themeColor="text1"/>
          <w:szCs w:val="24"/>
        </w:rPr>
      </w:pPr>
    </w:p>
    <w:p w14:paraId="48409D43" w14:textId="77777777" w:rsidR="007B066F" w:rsidRPr="00FC78C8" w:rsidRDefault="007B066F" w:rsidP="000E5883">
      <w:pPr>
        <w:spacing w:line="480" w:lineRule="auto"/>
        <w:rPr>
          <w:rFonts w:ascii="Times New Roman" w:hAnsi="Times New Roman"/>
          <w:color w:val="000000" w:themeColor="text1"/>
        </w:rPr>
      </w:pPr>
    </w:p>
    <w:p w14:paraId="71DDFFC2" w14:textId="77777777" w:rsidR="000E5883" w:rsidRPr="00FC78C8" w:rsidRDefault="000E5883" w:rsidP="000E5883">
      <w:pPr>
        <w:spacing w:line="480" w:lineRule="auto"/>
        <w:rPr>
          <w:rFonts w:ascii="Times New Roman" w:hAnsi="Times New Roman"/>
          <w:color w:val="000000" w:themeColor="text1"/>
        </w:rPr>
      </w:pPr>
    </w:p>
    <w:p w14:paraId="6CA9AF4F" w14:textId="77777777" w:rsidR="000E5883" w:rsidRPr="00FC78C8" w:rsidRDefault="000E5883" w:rsidP="000E5883">
      <w:pPr>
        <w:spacing w:line="480" w:lineRule="auto"/>
        <w:rPr>
          <w:rFonts w:ascii="Times New Roman" w:hAnsi="Times New Roman"/>
          <w:color w:val="000000" w:themeColor="text1"/>
        </w:rPr>
      </w:pPr>
    </w:p>
    <w:p w14:paraId="44B75106" w14:textId="77777777" w:rsidR="000E5883" w:rsidRPr="00FC78C8" w:rsidRDefault="000E5883" w:rsidP="000E5883">
      <w:pPr>
        <w:spacing w:line="480" w:lineRule="auto"/>
        <w:jc w:val="center"/>
        <w:rPr>
          <w:rFonts w:ascii="Times New Roman" w:hAnsi="Times New Roman"/>
          <w:color w:val="000000" w:themeColor="text1"/>
        </w:rPr>
      </w:pPr>
      <w:r w:rsidRPr="00FC78C8">
        <w:rPr>
          <w:rFonts w:ascii="Times New Roman" w:hAnsi="Times New Roman"/>
          <w:color w:val="000000" w:themeColor="text1"/>
        </w:rPr>
        <w:t>Works Cited</w:t>
      </w:r>
    </w:p>
    <w:p w14:paraId="47AC3F9A" w14:textId="77777777" w:rsidR="00FC78C8" w:rsidRPr="00FC78C8" w:rsidRDefault="00FC78C8" w:rsidP="00FC78C8">
      <w:pPr>
        <w:tabs>
          <w:tab w:val="left" w:pos="7422"/>
        </w:tabs>
        <w:spacing w:line="480" w:lineRule="auto"/>
        <w:rPr>
          <w:rFonts w:ascii="Times New Roman" w:hAnsi="Times New Roman"/>
        </w:rPr>
      </w:pPr>
      <w:r w:rsidRPr="00FC78C8">
        <w:rPr>
          <w:rFonts w:ascii="Times New Roman" w:hAnsi="Times New Roman"/>
        </w:rPr>
        <w:t xml:space="preserve">“Female Genital Mutilation.” </w:t>
      </w:r>
      <w:r w:rsidRPr="00FC78C8">
        <w:rPr>
          <w:rFonts w:ascii="Times New Roman" w:hAnsi="Times New Roman"/>
          <w:i/>
        </w:rPr>
        <w:t xml:space="preserve">UNHCR News. </w:t>
      </w:r>
      <w:r w:rsidRPr="00FC78C8">
        <w:rPr>
          <w:rFonts w:ascii="Times New Roman" w:hAnsi="Times New Roman"/>
        </w:rPr>
        <w:t xml:space="preserve">2001-2016. http://www.unhcr.org/en-us/female </w:t>
      </w:r>
    </w:p>
    <w:p w14:paraId="3610CA6B" w14:textId="77777777" w:rsidR="00FC78C8" w:rsidRPr="00FC78C8" w:rsidRDefault="00FC78C8" w:rsidP="00FC78C8">
      <w:pPr>
        <w:tabs>
          <w:tab w:val="left" w:pos="7422"/>
        </w:tabs>
        <w:spacing w:line="480" w:lineRule="auto"/>
        <w:ind w:left="720"/>
        <w:rPr>
          <w:rFonts w:ascii="Times New Roman" w:hAnsi="Times New Roman"/>
        </w:rPr>
      </w:pPr>
      <w:r w:rsidRPr="00FC78C8">
        <w:rPr>
          <w:rFonts w:ascii="Times New Roman" w:hAnsi="Times New Roman"/>
        </w:rPr>
        <w:t xml:space="preserve">genital-mutilation.html </w:t>
      </w:r>
    </w:p>
    <w:p w14:paraId="3D322BAF" w14:textId="77777777" w:rsidR="00FC78C8" w:rsidRPr="00FC78C8" w:rsidRDefault="00FC78C8" w:rsidP="00FC78C8">
      <w:pPr>
        <w:spacing w:line="480" w:lineRule="auto"/>
        <w:rPr>
          <w:rFonts w:ascii="Times New Roman" w:hAnsi="Times New Roman"/>
          <w:color w:val="000000" w:themeColor="text1"/>
        </w:rPr>
      </w:pPr>
    </w:p>
    <w:sectPr w:rsidR="00FC78C8" w:rsidRPr="00FC78C8" w:rsidSect="00D2631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552177" w:rsidRPr="00552177" w14:paraId="328939E1" w14:textId="77777777" w:rsidTr="00552177">
      <w:trPr>
        <w:trHeight w:val="720"/>
      </w:trPr>
      <w:tc>
        <w:tcPr>
          <w:tcW w:w="1667" w:type="pct"/>
        </w:tcPr>
        <w:p w14:paraId="553029E3" w14:textId="77777777" w:rsidR="00552177" w:rsidRPr="00552177" w:rsidRDefault="004874F6">
          <w:pPr>
            <w:pStyle w:val="Header"/>
            <w:tabs>
              <w:tab w:val="clear" w:pos="4680"/>
              <w:tab w:val="clear" w:pos="9360"/>
            </w:tabs>
            <w:rPr>
              <w:rFonts w:ascii="Times New Roman" w:hAnsi="Times New Roman"/>
              <w:color w:val="000000" w:themeColor="text1"/>
            </w:rPr>
          </w:pPr>
        </w:p>
      </w:tc>
      <w:tc>
        <w:tcPr>
          <w:tcW w:w="1667" w:type="pct"/>
        </w:tcPr>
        <w:p w14:paraId="33C3DA15" w14:textId="77777777" w:rsidR="00552177" w:rsidRPr="00552177" w:rsidRDefault="004874F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/>
              <w:color w:val="000000" w:themeColor="text1"/>
            </w:rPr>
          </w:pPr>
        </w:p>
      </w:tc>
      <w:tc>
        <w:tcPr>
          <w:tcW w:w="1666" w:type="pct"/>
        </w:tcPr>
        <w:p w14:paraId="7B9231B0" w14:textId="77777777" w:rsidR="00552177" w:rsidRPr="00552177" w:rsidRDefault="004874F6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olor w:val="000000" w:themeColor="text1"/>
            </w:rPr>
          </w:pPr>
          <w:r w:rsidRPr="00552177">
            <w:rPr>
              <w:rFonts w:ascii="Times New Roman" w:hAnsi="Times New Roman"/>
              <w:color w:val="000000" w:themeColor="text1"/>
            </w:rPr>
            <w:t xml:space="preserve">Gamarra </w:t>
          </w:r>
          <w:r w:rsidRPr="00552177">
            <w:rPr>
              <w:rFonts w:ascii="Times New Roman" w:hAnsi="Times New Roman"/>
              <w:color w:val="000000" w:themeColor="text1"/>
            </w:rPr>
            <w:fldChar w:fldCharType="begin"/>
          </w:r>
          <w:r w:rsidRPr="00552177">
            <w:rPr>
              <w:rFonts w:ascii="Times New Roman" w:hAnsi="Times New Roman"/>
              <w:color w:val="000000" w:themeColor="text1"/>
            </w:rPr>
            <w:instrText xml:space="preserve"> PAGE   \* MERGEFORMAT </w:instrText>
          </w:r>
          <w:r w:rsidRPr="00552177">
            <w:rPr>
              <w:rFonts w:ascii="Times New Roman" w:hAnsi="Times New Roman"/>
              <w:color w:val="000000" w:themeColor="text1"/>
            </w:rPr>
            <w:fldChar w:fldCharType="separate"/>
          </w:r>
          <w:r>
            <w:rPr>
              <w:rFonts w:ascii="Times New Roman" w:hAnsi="Times New Roman"/>
              <w:noProof/>
              <w:color w:val="000000" w:themeColor="text1"/>
            </w:rPr>
            <w:t>1</w:t>
          </w:r>
          <w:r w:rsidRPr="00552177">
            <w:rPr>
              <w:rFonts w:ascii="Times New Roman" w:hAnsi="Times New Roman"/>
              <w:color w:val="000000" w:themeColor="text1"/>
            </w:rPr>
            <w:fldChar w:fldCharType="end"/>
          </w:r>
        </w:p>
      </w:tc>
    </w:tr>
  </w:tbl>
  <w:p w14:paraId="557E39D7" w14:textId="77777777" w:rsidR="00552177" w:rsidRPr="00552177" w:rsidRDefault="004874F6">
    <w:pPr>
      <w:pStyle w:val="Header"/>
      <w:rPr>
        <w:rFonts w:ascii="Times New Roman" w:hAnsi="Times New Roman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42E"/>
    <w:multiLevelType w:val="hybridMultilevel"/>
    <w:tmpl w:val="D6DE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71"/>
    <w:rsid w:val="00086F70"/>
    <w:rsid w:val="000E5883"/>
    <w:rsid w:val="00143783"/>
    <w:rsid w:val="00282C9E"/>
    <w:rsid w:val="003D7BC2"/>
    <w:rsid w:val="004874F6"/>
    <w:rsid w:val="005371E8"/>
    <w:rsid w:val="00700F34"/>
    <w:rsid w:val="007A2E07"/>
    <w:rsid w:val="007B066F"/>
    <w:rsid w:val="008467D2"/>
    <w:rsid w:val="0089159E"/>
    <w:rsid w:val="009C2521"/>
    <w:rsid w:val="00C16CB7"/>
    <w:rsid w:val="00D2631E"/>
    <w:rsid w:val="00E75656"/>
    <w:rsid w:val="00EB6671"/>
    <w:rsid w:val="00F64E56"/>
    <w:rsid w:val="00F833F2"/>
    <w:rsid w:val="00FC0464"/>
    <w:rsid w:val="00F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274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71"/>
    <w:pPr>
      <w:spacing w:after="200"/>
    </w:pPr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6671"/>
    <w:pPr>
      <w:keepNext/>
      <w:spacing w:before="240" w:after="60"/>
      <w:outlineLvl w:val="1"/>
    </w:pPr>
    <w:rPr>
      <w:rFonts w:ascii="Helvetica" w:eastAsia="Times New Roman" w:hAnsi="Helvetica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671"/>
    <w:rPr>
      <w:rFonts w:ascii="Helvetica" w:eastAsia="Times New Roman" w:hAnsi="Helvetica" w:cs="Times New Roman"/>
      <w:b/>
      <w:bCs/>
      <w:iCs/>
      <w:szCs w:val="28"/>
    </w:rPr>
  </w:style>
  <w:style w:type="paragraph" w:styleId="Header">
    <w:name w:val="header"/>
    <w:basedOn w:val="Normal"/>
    <w:link w:val="HeaderChar"/>
    <w:uiPriority w:val="99"/>
    <w:unhideWhenUsed/>
    <w:rsid w:val="00EB66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6671"/>
    <w:rPr>
      <w:rFonts w:ascii="Cambria" w:eastAsia="Cambria" w:hAnsi="Cambria" w:cs="Times New Roman"/>
    </w:rPr>
  </w:style>
  <w:style w:type="paragraph" w:styleId="NoSpacing">
    <w:name w:val="No Spacing"/>
    <w:uiPriority w:val="1"/>
    <w:qFormat/>
    <w:rsid w:val="00FC0464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3D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762</Words>
  <Characters>4345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Gamarra</dc:creator>
  <cp:keywords/>
  <dc:description/>
  <cp:lastModifiedBy>Angie Gamarra</cp:lastModifiedBy>
  <cp:revision>2</cp:revision>
  <dcterms:created xsi:type="dcterms:W3CDTF">2016-08-10T01:12:00Z</dcterms:created>
  <dcterms:modified xsi:type="dcterms:W3CDTF">2016-08-10T04:31:00Z</dcterms:modified>
</cp:coreProperties>
</file>